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FB" w:rsidRPr="002D2CA0" w:rsidRDefault="008A7CFB" w:rsidP="002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2D2CA0">
        <w:rPr>
          <w:color w:val="000000"/>
        </w:rPr>
        <w:t>В Управление Роспотребнадзора по городу Москве</w:t>
      </w:r>
    </w:p>
    <w:p w:rsidR="008A7CFB" w:rsidRPr="002D2CA0" w:rsidRDefault="008A7CFB" w:rsidP="002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8A7CFB" w:rsidRPr="002D2CA0" w:rsidRDefault="008A7CFB" w:rsidP="002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2D2CA0">
        <w:rPr>
          <w:color w:val="000000"/>
        </w:rPr>
        <w:t xml:space="preserve">  от </w:t>
      </w:r>
      <w:r w:rsidR="002D2CA0">
        <w:rPr>
          <w:color w:val="000000"/>
        </w:rPr>
        <w:t>______________________________________</w:t>
      </w:r>
    </w:p>
    <w:p w:rsidR="008A7CFB" w:rsidRPr="002D2CA0" w:rsidRDefault="008A7CFB" w:rsidP="002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8A7CFB" w:rsidRPr="002D2CA0" w:rsidRDefault="008A7CFB" w:rsidP="002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2D2CA0">
        <w:rPr>
          <w:color w:val="000000"/>
        </w:rPr>
        <w:t xml:space="preserve">                              Адрес: </w:t>
      </w:r>
      <w:r w:rsidR="002D2CA0">
        <w:rPr>
          <w:color w:val="000000"/>
        </w:rPr>
        <w:t>___________________________________</w:t>
      </w:r>
    </w:p>
    <w:p w:rsidR="008A7CFB" w:rsidRPr="002D2CA0" w:rsidRDefault="008A7CFB" w:rsidP="002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8A7CFB" w:rsidRPr="002D2CA0" w:rsidRDefault="008A7CFB" w:rsidP="002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2D2CA0">
        <w:rPr>
          <w:color w:val="000000"/>
        </w:rPr>
        <w:t xml:space="preserve">                               Тел: </w:t>
      </w:r>
      <w:r w:rsidR="002D2CA0">
        <w:rPr>
          <w:color w:val="000000"/>
        </w:rPr>
        <w:t>_______________________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 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 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D2CA0">
        <w:rPr>
          <w:b/>
          <w:color w:val="000000"/>
        </w:rPr>
        <w:t>ЗАЯВЛЕНИЕ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Я являюсь собственником (нанимателем</w:t>
      </w:r>
      <w:r w:rsidR="002D2CA0">
        <w:rPr>
          <w:color w:val="000000"/>
        </w:rPr>
        <w:t>) жилого помещения по адресу____________________________</w:t>
      </w:r>
      <w:r w:rsidRPr="002D2CA0">
        <w:rPr>
          <w:color w:val="000000"/>
        </w:rPr>
        <w:t>. В присылаемые мне платежные документы на оплату жилищно-коммунальных услуг за период январь – октябрь 2011 г.</w:t>
      </w:r>
      <w:r w:rsidR="002D2CA0">
        <w:rPr>
          <w:color w:val="000000"/>
        </w:rPr>
        <w:t>, формируемые ГКУ «ИС района</w:t>
      </w:r>
      <w:r w:rsidRPr="002D2CA0">
        <w:rPr>
          <w:color w:val="000000"/>
        </w:rPr>
        <w:t>» от имени и по поручению управляющей организ</w:t>
      </w:r>
      <w:r w:rsidR="002D2CA0">
        <w:rPr>
          <w:color w:val="000000"/>
        </w:rPr>
        <w:t>ации ____________________</w:t>
      </w:r>
      <w:r w:rsidRPr="002D2CA0">
        <w:rPr>
          <w:color w:val="000000"/>
        </w:rPr>
        <w:t>включена плата за содержание и ремон</w:t>
      </w:r>
      <w:r w:rsidR="002D2CA0">
        <w:rPr>
          <w:color w:val="000000"/>
        </w:rPr>
        <w:t>т жилого помещения в размере _______</w:t>
      </w:r>
      <w:r w:rsidRPr="002D2CA0">
        <w:rPr>
          <w:color w:val="000000"/>
        </w:rPr>
        <w:t xml:space="preserve"> </w:t>
      </w:r>
      <w:proofErr w:type="spellStart"/>
      <w:r w:rsidRPr="002D2CA0">
        <w:rPr>
          <w:color w:val="000000"/>
        </w:rPr>
        <w:t>руб</w:t>
      </w:r>
      <w:proofErr w:type="spellEnd"/>
      <w:r w:rsidRPr="002D2CA0">
        <w:rPr>
          <w:color w:val="000000"/>
        </w:rPr>
        <w:t>/</w:t>
      </w:r>
      <w:proofErr w:type="spellStart"/>
      <w:r w:rsidRPr="002D2CA0">
        <w:rPr>
          <w:color w:val="000000"/>
        </w:rPr>
        <w:t>кв.м</w:t>
      </w:r>
      <w:proofErr w:type="spellEnd"/>
      <w:r w:rsidRPr="002D2CA0">
        <w:rPr>
          <w:color w:val="000000"/>
        </w:rPr>
        <w:t>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Эти действия нарушают установленный порядок ценообразования.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 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1. В соответствии с ч. 1 ст. 36 ЖК РФ, </w:t>
      </w:r>
      <w:proofErr w:type="spellStart"/>
      <w:r w:rsidRPr="002D2CA0">
        <w:rPr>
          <w:color w:val="000000"/>
        </w:rPr>
        <w:t>пп</w:t>
      </w:r>
      <w:proofErr w:type="spellEnd"/>
      <w:r w:rsidRPr="002D2CA0">
        <w:rPr>
          <w:color w:val="000000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</w:t>
      </w:r>
      <w:r w:rsidRPr="002D2CA0">
        <w:rPr>
          <w:color w:val="000000"/>
        </w:rPr>
        <w:lastRenderedPageBreak/>
        <w:t>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D2CA0">
        <w:rPr>
          <w:color w:val="000000"/>
        </w:rPr>
        <w:t>домофонных</w:t>
      </w:r>
      <w:proofErr w:type="spellEnd"/>
      <w:r w:rsidRPr="002D2CA0">
        <w:rPr>
          <w:color w:val="000000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4. При этом, выделяя отдельной строкой плату по статье «запирающее</w:t>
      </w:r>
      <w:r w:rsidR="002D2CA0">
        <w:rPr>
          <w:color w:val="000000"/>
        </w:rPr>
        <w:t xml:space="preserve"> устройство», ГКУ «ИС района</w:t>
      </w:r>
      <w:r w:rsidRPr="002D2CA0">
        <w:rPr>
          <w:color w:val="000000"/>
        </w:rPr>
        <w:t>» не обеспечивает соразмерное уменьшение выставляемой платы по статье «содержание и ремонт жилого помещения».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5. Вместе с тем необходимо отметить следующие обстоятельства: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</w:t>
      </w:r>
      <w:r w:rsidRPr="002D2CA0">
        <w:rPr>
          <w:color w:val="000000"/>
        </w:rPr>
        <w:lastRenderedPageBreak/>
        <w:t>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Данное постановление было принято во исполнение </w:t>
      </w:r>
      <w:proofErr w:type="gramStart"/>
      <w:r w:rsidRPr="002D2CA0">
        <w:rPr>
          <w:color w:val="000000"/>
        </w:rPr>
        <w:t>Закона  города</w:t>
      </w:r>
      <w:proofErr w:type="gramEnd"/>
      <w:r w:rsidRPr="002D2CA0">
        <w:rPr>
          <w:color w:val="000000"/>
        </w:rPr>
        <w:t xml:space="preserve">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6. 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7. Вместе с тем, исходя из ч.ч.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</w:t>
      </w:r>
      <w:r w:rsidR="002D2CA0">
        <w:rPr>
          <w:color w:val="000000"/>
        </w:rPr>
        <w:t>ИС района &lt;…&gt;», а ___________________</w:t>
      </w:r>
      <w:r w:rsidRPr="002D2CA0">
        <w:rPr>
          <w:color w:val="000000"/>
        </w:rPr>
        <w:t>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8. Также следует отметить следующее: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</w:t>
      </w:r>
      <w:r w:rsidRPr="002D2CA0">
        <w:rPr>
          <w:color w:val="000000"/>
        </w:rPr>
        <w:lastRenderedPageBreak/>
        <w:t>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На основании изложенного, в соответствии со ст. 23.49, ч. 1 ст. 28.3, ст. 28.1 КоАП РФ, прошу: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1. Возбудить дело об административном правонарушении по ч. 1 ст. 14.6 КоАП РФ в отношении </w:t>
      </w:r>
      <w:r w:rsidR="002D2CA0">
        <w:rPr>
          <w:color w:val="000000"/>
        </w:rPr>
        <w:t>__________________________</w:t>
      </w:r>
      <w:r w:rsidRPr="002D2CA0">
        <w:rPr>
          <w:color w:val="000000"/>
        </w:rPr>
        <w:t xml:space="preserve"> по признакам завышения ей регулируемых цен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2. Внести в </w:t>
      </w:r>
      <w:r w:rsidR="002D2CA0">
        <w:rPr>
          <w:color w:val="000000"/>
        </w:rPr>
        <w:t>______________________</w:t>
      </w:r>
      <w:bookmarkStart w:id="0" w:name="_GoBack"/>
      <w:bookmarkEnd w:id="0"/>
      <w:r w:rsidRPr="002D2CA0">
        <w:rPr>
          <w:color w:val="000000"/>
        </w:rPr>
        <w:t xml:space="preserve">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Приложения: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1. Копии платежных документов за январь, октябрь 2016 г.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 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ФИО                                      Подпись      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 xml:space="preserve">                                     </w:t>
      </w:r>
    </w:p>
    <w:p w:rsidR="008A7CFB" w:rsidRPr="002D2CA0" w:rsidRDefault="008A7CFB" w:rsidP="008A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D2CA0">
        <w:rPr>
          <w:color w:val="000000"/>
        </w:rPr>
        <w:t>Дата</w:t>
      </w:r>
    </w:p>
    <w:p w:rsidR="008A7CFB" w:rsidRPr="002D2CA0" w:rsidRDefault="008A7CFB" w:rsidP="008A7CFB"/>
    <w:p w:rsidR="009A47B5" w:rsidRPr="002D2CA0" w:rsidRDefault="009A47B5" w:rsidP="008A7CFB"/>
    <w:sectPr w:rsidR="009A47B5" w:rsidRPr="002D2CA0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32" w:rsidRDefault="002A5732" w:rsidP="00DB2959">
      <w:r>
        <w:separator/>
      </w:r>
    </w:p>
  </w:endnote>
  <w:endnote w:type="continuationSeparator" w:id="0">
    <w:p w:rsidR="002A5732" w:rsidRDefault="002A5732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32" w:rsidRDefault="002A5732" w:rsidP="00DB2959">
      <w:r>
        <w:separator/>
      </w:r>
    </w:p>
  </w:footnote>
  <w:footnote w:type="continuationSeparator" w:id="0">
    <w:p w:rsidR="002A5732" w:rsidRDefault="002A5732" w:rsidP="00DB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275A82"/>
    <w:rsid w:val="002A5732"/>
    <w:rsid w:val="002D2CA0"/>
    <w:rsid w:val="003311EC"/>
    <w:rsid w:val="00395D62"/>
    <w:rsid w:val="004330F8"/>
    <w:rsid w:val="007A7604"/>
    <w:rsid w:val="007B0FD3"/>
    <w:rsid w:val="0081215A"/>
    <w:rsid w:val="008A7CFB"/>
    <w:rsid w:val="008B33FE"/>
    <w:rsid w:val="009546C3"/>
    <w:rsid w:val="009A47B5"/>
    <w:rsid w:val="00A91129"/>
    <w:rsid w:val="00AA0F10"/>
    <w:rsid w:val="00DB2959"/>
    <w:rsid w:val="00E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C34B"/>
  <w15:docId w15:val="{357FC5C5-AEB7-4E1A-B44D-AD85CFA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2019-01-14T02:34:00Z</dcterms:created>
  <dcterms:modified xsi:type="dcterms:W3CDTF">2019-01-14T02:34:00Z</dcterms:modified>
</cp:coreProperties>
</file>